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743" w:type="dxa"/>
        <w:tblLook w:val="0000" w:firstRow="0" w:lastRow="0" w:firstColumn="0" w:lastColumn="0" w:noHBand="0" w:noVBand="0"/>
      </w:tblPr>
      <w:tblGrid>
        <w:gridCol w:w="4962"/>
        <w:gridCol w:w="5245"/>
      </w:tblGrid>
      <w:tr w:rsidR="00BA597E" w:rsidRPr="00BA597E" w:rsidTr="00216EE4">
        <w:tc>
          <w:tcPr>
            <w:tcW w:w="4962" w:type="dxa"/>
          </w:tcPr>
          <w:p w:rsidR="00BA597E" w:rsidRPr="00BA597E" w:rsidRDefault="00BA597E" w:rsidP="00BA597E">
            <w:pPr>
              <w:keepNext/>
              <w:spacing w:after="0" w:line="240" w:lineRule="auto"/>
              <w:jc w:val="both"/>
              <w:outlineLvl w:val="0"/>
              <w:rPr>
                <w:rFonts w:ascii="TimesET" w:eastAsia="Times New Roman" w:hAnsi="TimesET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245" w:type="dxa"/>
          </w:tcPr>
          <w:p w:rsidR="00BA597E" w:rsidRPr="00BA597E" w:rsidRDefault="002666A7" w:rsidP="00B921A0">
            <w:pPr>
              <w:keepNext/>
              <w:spacing w:after="0" w:line="240" w:lineRule="auto"/>
              <w:ind w:left="-108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</w:t>
            </w:r>
            <w:r w:rsidR="00DC71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CD3E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48.2</w:t>
            </w:r>
          </w:p>
          <w:p w:rsidR="00CD3E90" w:rsidRDefault="00BA597E" w:rsidP="00A96BD5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A59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CD3E90" w:rsidRPr="00CD3E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="00A96B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915F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6E71A8" w:rsidRPr="006E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CD3E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</w:t>
            </w:r>
          </w:p>
          <w:p w:rsidR="00BA597E" w:rsidRPr="00BA597E" w:rsidRDefault="002A08BD" w:rsidP="00A96BD5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 на плановый период 202</w:t>
            </w:r>
            <w:r w:rsidR="006E71A8" w:rsidRPr="006E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6E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  <w:p w:rsidR="00BA597E" w:rsidRPr="00BA597E" w:rsidRDefault="00BA597E" w:rsidP="00824082">
            <w:pPr>
              <w:spacing w:after="0" w:line="240" w:lineRule="auto"/>
              <w:rPr>
                <w:rFonts w:ascii="TimesET" w:eastAsia="Times New Roman" w:hAnsi="TimesET" w:cs="Times New Roman"/>
                <w:sz w:val="24"/>
                <w:szCs w:val="24"/>
                <w:lang w:eastAsia="ru-RU"/>
              </w:rPr>
            </w:pPr>
          </w:p>
        </w:tc>
      </w:tr>
    </w:tbl>
    <w:p w:rsidR="00BA597E" w:rsidRDefault="00BA597E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452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МЕТОДИКА</w:t>
      </w:r>
    </w:p>
    <w:p w:rsidR="00CD3E90" w:rsidRPr="00D4527D" w:rsidRDefault="00CD3E90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64AD7" w:rsidRPr="00533404" w:rsidRDefault="00D4527D" w:rsidP="0076683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4527D">
        <w:rPr>
          <w:rFonts w:ascii="Times New Roman" w:hAnsi="Times New Roman" w:cs="Times New Roman"/>
          <w:sz w:val="26"/>
          <w:szCs w:val="26"/>
        </w:rPr>
        <w:t>распределения субсидий из республиканского бюдже</w:t>
      </w:r>
      <w:bookmarkStart w:id="0" w:name="_GoBack"/>
      <w:bookmarkEnd w:id="0"/>
      <w:r w:rsidRPr="00D4527D">
        <w:rPr>
          <w:rFonts w:ascii="Times New Roman" w:hAnsi="Times New Roman" w:cs="Times New Roman"/>
          <w:sz w:val="26"/>
          <w:szCs w:val="26"/>
        </w:rPr>
        <w:t xml:space="preserve">та Чувашской Республики бюджетам </w:t>
      </w:r>
      <w:r w:rsidR="00C437D0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D4527D">
        <w:rPr>
          <w:rFonts w:ascii="Times New Roman" w:hAnsi="Times New Roman" w:cs="Times New Roman"/>
          <w:sz w:val="26"/>
          <w:szCs w:val="26"/>
        </w:rPr>
        <w:t xml:space="preserve"> на </w:t>
      </w:r>
      <w:r w:rsidR="00915F47">
        <w:rPr>
          <w:rFonts w:ascii="Times New Roman" w:hAnsi="Times New Roman" w:cs="Times New Roman"/>
          <w:sz w:val="26"/>
          <w:szCs w:val="26"/>
        </w:rPr>
        <w:t>улучшени</w:t>
      </w:r>
      <w:r w:rsidR="00E84628">
        <w:rPr>
          <w:rFonts w:ascii="Times New Roman" w:hAnsi="Times New Roman" w:cs="Times New Roman"/>
          <w:sz w:val="26"/>
          <w:szCs w:val="26"/>
        </w:rPr>
        <w:t>е</w:t>
      </w:r>
      <w:r w:rsidRPr="00D4527D">
        <w:rPr>
          <w:rFonts w:ascii="Times New Roman" w:hAnsi="Times New Roman" w:cs="Times New Roman"/>
          <w:sz w:val="26"/>
          <w:szCs w:val="26"/>
        </w:rPr>
        <w:t xml:space="preserve"> жилищных условий граждан, проживающих </w:t>
      </w:r>
      <w:r w:rsidR="004071BA">
        <w:rPr>
          <w:rFonts w:ascii="Times New Roman" w:hAnsi="Times New Roman" w:cs="Times New Roman"/>
          <w:sz w:val="26"/>
          <w:szCs w:val="26"/>
        </w:rPr>
        <w:t>на сельских территориях</w:t>
      </w:r>
      <w:r w:rsidR="00A97998">
        <w:rPr>
          <w:rFonts w:ascii="Times New Roman" w:hAnsi="Times New Roman" w:cs="Times New Roman"/>
          <w:sz w:val="26"/>
          <w:szCs w:val="26"/>
        </w:rPr>
        <w:t xml:space="preserve">, </w:t>
      </w:r>
      <w:r w:rsidR="00A97998" w:rsidRPr="0080321B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4071BA">
        <w:rPr>
          <w:rFonts w:ascii="Times New Roman" w:hAnsi="Times New Roman" w:cs="Times New Roman"/>
          <w:sz w:val="26"/>
          <w:szCs w:val="26"/>
        </w:rPr>
        <w:t xml:space="preserve"> </w:t>
      </w:r>
      <w:r w:rsidR="00533404" w:rsidRPr="00824082">
        <w:rPr>
          <w:rFonts w:ascii="Times New Roman" w:hAnsi="Times New Roman" w:cs="Times New Roman"/>
          <w:sz w:val="26"/>
          <w:szCs w:val="26"/>
        </w:rPr>
        <w:t xml:space="preserve">(в соответствии с приложением № </w:t>
      </w:r>
      <w:r w:rsidR="00824082" w:rsidRPr="00824082">
        <w:rPr>
          <w:rFonts w:ascii="Times New Roman" w:hAnsi="Times New Roman" w:cs="Times New Roman"/>
          <w:sz w:val="26"/>
          <w:szCs w:val="26"/>
        </w:rPr>
        <w:t>2</w:t>
      </w:r>
      <w:r w:rsidR="00533404" w:rsidRPr="00824082">
        <w:rPr>
          <w:rFonts w:ascii="Times New Roman" w:hAnsi="Times New Roman" w:cs="Times New Roman"/>
          <w:sz w:val="26"/>
          <w:szCs w:val="26"/>
        </w:rPr>
        <w:t xml:space="preserve"> к подпрограмме «</w:t>
      </w:r>
      <w:r w:rsidR="00824082" w:rsidRPr="00824082">
        <w:rPr>
          <w:rFonts w:ascii="Times New Roman" w:hAnsi="Times New Roman" w:cs="Times New Roman"/>
          <w:sz w:val="26"/>
          <w:szCs w:val="26"/>
        </w:rPr>
        <w:t>Создание условий для обеспечения доступным и комфортным жильем сельского населения</w:t>
      </w:r>
      <w:r w:rsidR="00533404" w:rsidRPr="00824082">
        <w:rPr>
          <w:rFonts w:ascii="Times New Roman" w:hAnsi="Times New Roman" w:cs="Times New Roman"/>
          <w:sz w:val="26"/>
          <w:szCs w:val="26"/>
        </w:rPr>
        <w:t>» государственной программы Чувашской Республики «</w:t>
      </w:r>
      <w:r w:rsidR="00824082" w:rsidRPr="00824082">
        <w:rPr>
          <w:rFonts w:ascii="Times New Roman" w:hAnsi="Times New Roman" w:cs="Times New Roman"/>
          <w:sz w:val="26"/>
          <w:szCs w:val="26"/>
        </w:rPr>
        <w:t>Комплексное развитие сельских территорий Чувашской Республики</w:t>
      </w:r>
      <w:r w:rsidR="00533404" w:rsidRPr="00824082">
        <w:rPr>
          <w:rFonts w:ascii="Times New Roman" w:hAnsi="Times New Roman" w:cs="Times New Roman"/>
          <w:sz w:val="26"/>
          <w:szCs w:val="26"/>
        </w:rPr>
        <w:t xml:space="preserve">», утвержденной постановлением Кабинета Министров Чувашской Республики </w:t>
      </w:r>
      <w:r w:rsidR="00824082" w:rsidRPr="00824082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824082" w:rsidRPr="0082408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24082" w:rsidRPr="00824082">
        <w:rPr>
          <w:rFonts w:ascii="Times New Roman" w:hAnsi="Times New Roman" w:cs="Times New Roman"/>
          <w:sz w:val="26"/>
          <w:szCs w:val="26"/>
        </w:rPr>
        <w:t>26.12.2019 № 606</w:t>
      </w:r>
      <w:r w:rsidR="00533404" w:rsidRPr="00824082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44911" w:rsidRDefault="00D4527D" w:rsidP="008449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 xml:space="preserve">1. </w:t>
      </w:r>
      <w:r w:rsidR="00844911">
        <w:rPr>
          <w:rFonts w:ascii="Times New Roman" w:hAnsi="Times New Roman" w:cs="Times New Roman"/>
          <w:sz w:val="26"/>
          <w:szCs w:val="26"/>
        </w:rPr>
        <w:t xml:space="preserve">Исходными </w:t>
      </w:r>
      <w:r w:rsidR="002A3FA1">
        <w:rPr>
          <w:rFonts w:ascii="Times New Roman" w:hAnsi="Times New Roman" w:cs="Times New Roman"/>
          <w:sz w:val="26"/>
          <w:szCs w:val="26"/>
        </w:rPr>
        <w:t xml:space="preserve">целевыми </w:t>
      </w:r>
      <w:r w:rsidR="00915F47">
        <w:rPr>
          <w:rFonts w:ascii="Times New Roman" w:hAnsi="Times New Roman" w:cs="Times New Roman"/>
          <w:sz w:val="26"/>
          <w:szCs w:val="26"/>
        </w:rPr>
        <w:t>показателями (</w:t>
      </w:r>
      <w:r w:rsidR="00844911">
        <w:rPr>
          <w:rFonts w:ascii="Times New Roman" w:hAnsi="Times New Roman" w:cs="Times New Roman"/>
          <w:sz w:val="26"/>
          <w:szCs w:val="26"/>
        </w:rPr>
        <w:t>индикаторами</w:t>
      </w:r>
      <w:r w:rsidR="00915F47">
        <w:rPr>
          <w:rFonts w:ascii="Times New Roman" w:hAnsi="Times New Roman" w:cs="Times New Roman"/>
          <w:sz w:val="26"/>
          <w:szCs w:val="26"/>
        </w:rPr>
        <w:t>)</w:t>
      </w:r>
      <w:r w:rsidR="00844911">
        <w:rPr>
          <w:rFonts w:ascii="Times New Roman" w:hAnsi="Times New Roman" w:cs="Times New Roman"/>
          <w:sz w:val="26"/>
          <w:szCs w:val="26"/>
        </w:rPr>
        <w:t xml:space="preserve"> при распределении субсидий </w:t>
      </w:r>
      <w:r w:rsidR="002A3FA1">
        <w:rPr>
          <w:rFonts w:ascii="Times New Roman" w:hAnsi="Times New Roman" w:cs="Times New Roman"/>
          <w:sz w:val="26"/>
          <w:szCs w:val="26"/>
        </w:rPr>
        <w:t xml:space="preserve">из </w:t>
      </w:r>
      <w:r w:rsidR="00844911">
        <w:rPr>
          <w:rFonts w:ascii="Times New Roman" w:hAnsi="Times New Roman" w:cs="Times New Roman"/>
          <w:sz w:val="26"/>
          <w:szCs w:val="26"/>
        </w:rPr>
        <w:t>федерального бюджета, поступающих в республиканский бюджет Чувашской Республики, и субсидий из республиканского бюджета Чувашской Республики бюджетам</w:t>
      </w:r>
      <w:r w:rsidR="00C437D0">
        <w:rPr>
          <w:rFonts w:ascii="Times New Roman" w:hAnsi="Times New Roman" w:cs="Times New Roman"/>
          <w:sz w:val="26"/>
          <w:szCs w:val="26"/>
        </w:rPr>
        <w:t xml:space="preserve"> муниципальных округов</w:t>
      </w:r>
      <w:r w:rsidR="00844911">
        <w:rPr>
          <w:rFonts w:ascii="Times New Roman" w:hAnsi="Times New Roman" w:cs="Times New Roman"/>
          <w:sz w:val="26"/>
          <w:szCs w:val="26"/>
        </w:rPr>
        <w:t xml:space="preserve"> на улучшени</w:t>
      </w:r>
      <w:r w:rsidR="00E84628">
        <w:rPr>
          <w:rFonts w:ascii="Times New Roman" w:hAnsi="Times New Roman" w:cs="Times New Roman"/>
          <w:sz w:val="26"/>
          <w:szCs w:val="26"/>
        </w:rPr>
        <w:t>е</w:t>
      </w:r>
      <w:r w:rsidR="00844911">
        <w:rPr>
          <w:rFonts w:ascii="Times New Roman" w:hAnsi="Times New Roman" w:cs="Times New Roman"/>
          <w:sz w:val="26"/>
          <w:szCs w:val="26"/>
        </w:rPr>
        <w:t xml:space="preserve"> жилищных условий граждан, проживающих </w:t>
      </w:r>
      <w:r w:rsidR="003804FC">
        <w:rPr>
          <w:rFonts w:ascii="Times New Roman" w:hAnsi="Times New Roman" w:cs="Times New Roman"/>
          <w:sz w:val="26"/>
          <w:szCs w:val="26"/>
        </w:rPr>
        <w:t>на</w:t>
      </w:r>
      <w:r w:rsidR="00844911">
        <w:rPr>
          <w:rFonts w:ascii="Times New Roman" w:hAnsi="Times New Roman" w:cs="Times New Roman"/>
          <w:sz w:val="26"/>
          <w:szCs w:val="26"/>
        </w:rPr>
        <w:t xml:space="preserve"> сельск</w:t>
      </w:r>
      <w:r w:rsidR="003804FC">
        <w:rPr>
          <w:rFonts w:ascii="Times New Roman" w:hAnsi="Times New Roman" w:cs="Times New Roman"/>
          <w:sz w:val="26"/>
          <w:szCs w:val="26"/>
        </w:rPr>
        <w:t>их территориях</w:t>
      </w:r>
      <w:r w:rsidR="00844911">
        <w:rPr>
          <w:rFonts w:ascii="Times New Roman" w:hAnsi="Times New Roman" w:cs="Times New Roman"/>
          <w:sz w:val="26"/>
          <w:szCs w:val="26"/>
        </w:rPr>
        <w:t>, являются:</w:t>
      </w:r>
    </w:p>
    <w:p w:rsidR="00844911" w:rsidRDefault="00844911" w:rsidP="008449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 граждан, состоящих на учете в качестве нуждающихся в жилых помещениях в сельской местности (человек), весовой коэффициент 1,0;</w:t>
      </w:r>
    </w:p>
    <w:p w:rsidR="00844911" w:rsidRDefault="00844911" w:rsidP="008449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индекс физического объема продукции сельского хозяйства во всех категориях хозяйств (процентов к соответствующему периоду предыдущего года), весовой коэффициент 0,7;</w:t>
      </w:r>
    </w:p>
    <w:p w:rsidR="00844911" w:rsidRDefault="00844911" w:rsidP="008449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производство сельскохозяйственной продукции на 100 га </w:t>
      </w:r>
      <w:r w:rsidR="00824082" w:rsidRPr="00824082">
        <w:rPr>
          <w:rFonts w:ascii="Times New Roman" w:hAnsi="Times New Roman" w:cs="Times New Roman"/>
          <w:sz w:val="26"/>
          <w:szCs w:val="26"/>
        </w:rPr>
        <w:t>сельскохозяйственных угодий</w:t>
      </w:r>
      <w:r>
        <w:rPr>
          <w:rFonts w:ascii="Times New Roman" w:hAnsi="Times New Roman" w:cs="Times New Roman"/>
          <w:sz w:val="26"/>
          <w:szCs w:val="26"/>
        </w:rPr>
        <w:t xml:space="preserve"> (тыс. рублей), весовой коэффициент 0,6.</w:t>
      </w:r>
    </w:p>
    <w:p w:rsidR="00844911" w:rsidRDefault="00844911" w:rsidP="0084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распределении субсидий проводится ранжирование муниципальных </w:t>
      </w:r>
      <w:r w:rsidR="002A3FA1">
        <w:rPr>
          <w:rFonts w:ascii="Times New Roman" w:hAnsi="Times New Roman" w:cs="Times New Roman"/>
          <w:sz w:val="26"/>
          <w:szCs w:val="26"/>
        </w:rPr>
        <w:t xml:space="preserve">округов </w:t>
      </w:r>
      <w:r>
        <w:rPr>
          <w:rFonts w:ascii="Times New Roman" w:hAnsi="Times New Roman" w:cs="Times New Roman"/>
          <w:sz w:val="26"/>
          <w:szCs w:val="26"/>
        </w:rPr>
        <w:t xml:space="preserve">по значениям исходных показателей </w:t>
      </w:r>
      <w:r w:rsidR="00B91376">
        <w:rPr>
          <w:rFonts w:ascii="Times New Roman" w:hAnsi="Times New Roman" w:cs="Times New Roman"/>
          <w:sz w:val="26"/>
          <w:szCs w:val="26"/>
        </w:rPr>
        <w:t xml:space="preserve">(индикаторов) </w:t>
      </w:r>
      <w:r>
        <w:rPr>
          <w:rFonts w:ascii="Times New Roman" w:hAnsi="Times New Roman" w:cs="Times New Roman"/>
          <w:sz w:val="26"/>
          <w:szCs w:val="26"/>
        </w:rPr>
        <w:t xml:space="preserve">с поправкой на весовой коэффициент, учитывающий значимость показателя, после чего определяется ранг </w:t>
      </w:r>
      <w:r w:rsidR="00C437D0">
        <w:rPr>
          <w:rFonts w:ascii="Times New Roman" w:hAnsi="Times New Roman" w:cs="Times New Roman"/>
          <w:sz w:val="26"/>
          <w:szCs w:val="26"/>
        </w:rPr>
        <w:t>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от 21 до 1.</w:t>
      </w:r>
    </w:p>
    <w:p w:rsidR="00D4527D" w:rsidRPr="00D4527D" w:rsidRDefault="00D4527D" w:rsidP="008449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 xml:space="preserve">Ранг </w:t>
      </w:r>
      <w:r w:rsidR="00C437D0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D4527D">
        <w:rPr>
          <w:rFonts w:ascii="Times New Roman" w:hAnsi="Times New Roman" w:cs="Times New Roman"/>
          <w:sz w:val="26"/>
          <w:szCs w:val="26"/>
        </w:rPr>
        <w:t xml:space="preserve"> по каждому показателю (</w:t>
      </w:r>
      <w:proofErr w:type="spellStart"/>
      <w:r w:rsidRPr="00D4527D">
        <w:rPr>
          <w:rFonts w:ascii="Times New Roman" w:hAnsi="Times New Roman" w:cs="Times New Roman"/>
          <w:sz w:val="26"/>
          <w:szCs w:val="26"/>
        </w:rPr>
        <w:t>R</w:t>
      </w:r>
      <w:r w:rsidRPr="00D4527D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4527D">
        <w:rPr>
          <w:rFonts w:ascii="Times New Roman" w:hAnsi="Times New Roman" w:cs="Times New Roman"/>
          <w:sz w:val="26"/>
          <w:szCs w:val="26"/>
        </w:rPr>
        <w:t>) определяется</w:t>
      </w:r>
      <w:r w:rsidR="00504CEB">
        <w:rPr>
          <w:rFonts w:ascii="Times New Roman" w:hAnsi="Times New Roman" w:cs="Times New Roman"/>
          <w:sz w:val="26"/>
          <w:szCs w:val="26"/>
        </w:rPr>
        <w:t xml:space="preserve"> по формуле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0C9AAD8" wp14:editId="13ABE9FA">
            <wp:extent cx="944245" cy="249555"/>
            <wp:effectExtent l="0" t="0" r="825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>,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>где: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53BD690" wp14:editId="23A33BBD">
            <wp:extent cx="201930" cy="249555"/>
            <wp:effectExtent l="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 - количество баллов, присваиваемых в зависимости от места, занимаемого </w:t>
      </w:r>
      <w:r w:rsidR="00C437D0">
        <w:rPr>
          <w:rFonts w:ascii="Times New Roman" w:hAnsi="Times New Roman" w:cs="Times New Roman"/>
          <w:sz w:val="26"/>
          <w:szCs w:val="26"/>
        </w:rPr>
        <w:t>муниципальным округом</w:t>
      </w:r>
      <w:r w:rsidRPr="00D4527D">
        <w:rPr>
          <w:rFonts w:ascii="Times New Roman" w:hAnsi="Times New Roman" w:cs="Times New Roman"/>
          <w:sz w:val="26"/>
          <w:szCs w:val="26"/>
        </w:rPr>
        <w:t xml:space="preserve"> по значению каждого показателя;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8378AF1" wp14:editId="15DA0BC1">
            <wp:extent cx="201930" cy="249555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 - весовой коэффициент (от 0,6 до 1,0).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>Весовой коэффициент применяется в целях п</w:t>
      </w:r>
      <w:r>
        <w:rPr>
          <w:rFonts w:ascii="Times New Roman" w:hAnsi="Times New Roman" w:cs="Times New Roman"/>
          <w:sz w:val="26"/>
          <w:szCs w:val="26"/>
        </w:rPr>
        <w:t>еревода абсолютного показателя «</w:t>
      </w:r>
      <w:r w:rsidRPr="00D4527D">
        <w:rPr>
          <w:rFonts w:ascii="Times New Roman" w:hAnsi="Times New Roman" w:cs="Times New Roman"/>
          <w:sz w:val="26"/>
          <w:szCs w:val="26"/>
        </w:rPr>
        <w:t xml:space="preserve">количество баллов, присваиваемых в зависимости от места, занимаемого </w:t>
      </w:r>
      <w:r w:rsidR="00C437D0">
        <w:rPr>
          <w:rFonts w:ascii="Times New Roman" w:hAnsi="Times New Roman" w:cs="Times New Roman"/>
          <w:sz w:val="26"/>
          <w:szCs w:val="26"/>
        </w:rPr>
        <w:t>муниципальным округом</w:t>
      </w:r>
      <w:r>
        <w:rPr>
          <w:rFonts w:ascii="Times New Roman" w:hAnsi="Times New Roman" w:cs="Times New Roman"/>
          <w:sz w:val="26"/>
          <w:szCs w:val="26"/>
        </w:rPr>
        <w:t xml:space="preserve"> по значению каждого показателя»</w:t>
      </w:r>
      <w:r w:rsidRPr="00D4527D">
        <w:rPr>
          <w:rFonts w:ascii="Times New Roman" w:hAnsi="Times New Roman" w:cs="Times New Roman"/>
          <w:sz w:val="26"/>
          <w:szCs w:val="26"/>
        </w:rPr>
        <w:t xml:space="preserve"> в </w:t>
      </w:r>
      <w:r w:rsidRPr="00D4527D">
        <w:rPr>
          <w:rFonts w:ascii="Times New Roman" w:hAnsi="Times New Roman" w:cs="Times New Roman"/>
          <w:sz w:val="26"/>
          <w:szCs w:val="26"/>
        </w:rPr>
        <w:lastRenderedPageBreak/>
        <w:t xml:space="preserve">относительный показатель для дальнейшего расчета доли </w:t>
      </w:r>
      <w:r w:rsidR="00C437D0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D4527D">
        <w:rPr>
          <w:rFonts w:ascii="Times New Roman" w:hAnsi="Times New Roman" w:cs="Times New Roman"/>
          <w:sz w:val="26"/>
          <w:szCs w:val="26"/>
        </w:rPr>
        <w:t xml:space="preserve"> в интегральном показателе.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 xml:space="preserve">Далее рассчитывается доля каждого </w:t>
      </w:r>
      <w:r w:rsidR="00C437D0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D4527D">
        <w:rPr>
          <w:rFonts w:ascii="Times New Roman" w:hAnsi="Times New Roman" w:cs="Times New Roman"/>
          <w:sz w:val="26"/>
          <w:szCs w:val="26"/>
        </w:rPr>
        <w:t xml:space="preserve"> в интегральном показателе</w:t>
      </w:r>
      <w:proofErr w:type="gramStart"/>
      <w:r w:rsidRPr="00D4527D">
        <w:rPr>
          <w:rFonts w:ascii="Times New Roman" w:hAnsi="Times New Roman" w:cs="Times New Roman"/>
          <w:sz w:val="26"/>
          <w:szCs w:val="26"/>
        </w:rPr>
        <w:t xml:space="preserve"> (</w:t>
      </w: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6901BA89" wp14:editId="025E084B">
            <wp:extent cx="207645" cy="249555"/>
            <wp:effectExtent l="0" t="0" r="190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64FC">
        <w:rPr>
          <w:rFonts w:ascii="Times New Roman" w:hAnsi="Times New Roman" w:cs="Times New Roman"/>
          <w:sz w:val="26"/>
          <w:szCs w:val="26"/>
        </w:rPr>
        <w:t xml:space="preserve">) </w:t>
      </w:r>
      <w:proofErr w:type="gramEnd"/>
      <w:r w:rsidR="008864FC">
        <w:rPr>
          <w:rFonts w:ascii="Times New Roman" w:hAnsi="Times New Roman" w:cs="Times New Roman"/>
          <w:sz w:val="26"/>
          <w:szCs w:val="26"/>
        </w:rPr>
        <w:t>по следующей формуле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6C70D5A6" wp14:editId="3FC1282F">
            <wp:extent cx="866775" cy="249555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4AD7">
        <w:rPr>
          <w:rFonts w:ascii="Times New Roman" w:hAnsi="Times New Roman" w:cs="Times New Roman"/>
          <w:sz w:val="26"/>
          <w:szCs w:val="26"/>
        </w:rPr>
        <w:t>,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>где: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702F6C9C" wp14:editId="66669F32">
            <wp:extent cx="201930" cy="249555"/>
            <wp:effectExtent l="0" t="0" r="762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 </w:t>
      </w:r>
      <w:r w:rsidR="00BB08F6">
        <w:rPr>
          <w:rFonts w:ascii="Times New Roman" w:hAnsi="Times New Roman" w:cs="Times New Roman"/>
          <w:sz w:val="26"/>
          <w:szCs w:val="26"/>
        </w:rPr>
        <w:t xml:space="preserve">- </w:t>
      </w:r>
      <w:r w:rsidRPr="00D4527D">
        <w:rPr>
          <w:rFonts w:ascii="Times New Roman" w:hAnsi="Times New Roman" w:cs="Times New Roman"/>
          <w:sz w:val="26"/>
          <w:szCs w:val="26"/>
        </w:rPr>
        <w:t xml:space="preserve">сводный показатель по </w:t>
      </w:r>
      <w:proofErr w:type="spellStart"/>
      <w:r w:rsidR="00064AD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64AD7" w:rsidRPr="00064AD7">
        <w:rPr>
          <w:rFonts w:ascii="Times New Roman" w:hAnsi="Times New Roman" w:cs="Times New Roman"/>
          <w:sz w:val="26"/>
          <w:szCs w:val="26"/>
        </w:rPr>
        <w:t>-</w:t>
      </w:r>
      <w:r w:rsidR="00064AD7">
        <w:rPr>
          <w:rFonts w:ascii="Times New Roman" w:hAnsi="Times New Roman" w:cs="Times New Roman"/>
          <w:sz w:val="26"/>
          <w:szCs w:val="26"/>
        </w:rPr>
        <w:t xml:space="preserve">му </w:t>
      </w:r>
      <w:r w:rsidR="00C437D0">
        <w:rPr>
          <w:rFonts w:ascii="Times New Roman" w:hAnsi="Times New Roman" w:cs="Times New Roman"/>
          <w:sz w:val="26"/>
          <w:szCs w:val="26"/>
        </w:rPr>
        <w:t xml:space="preserve">муниципальному округу, </w:t>
      </w:r>
      <w:r w:rsidRPr="00D4527D">
        <w:rPr>
          <w:rFonts w:ascii="Times New Roman" w:hAnsi="Times New Roman" w:cs="Times New Roman"/>
          <w:sz w:val="26"/>
          <w:szCs w:val="26"/>
        </w:rPr>
        <w:t>определяемый на основе суммирования полученных рангов;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09F62B31" wp14:editId="43E3AB1A">
            <wp:extent cx="172085" cy="24955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 - интегральный показатель в целом по всем </w:t>
      </w:r>
      <w:r w:rsidR="00C437D0">
        <w:rPr>
          <w:rFonts w:ascii="Times New Roman" w:hAnsi="Times New Roman" w:cs="Times New Roman"/>
          <w:sz w:val="26"/>
          <w:szCs w:val="26"/>
        </w:rPr>
        <w:t>муниципальным округам</w:t>
      </w:r>
      <w:r w:rsidRPr="00D4527D">
        <w:rPr>
          <w:rFonts w:ascii="Times New Roman" w:hAnsi="Times New Roman" w:cs="Times New Roman"/>
          <w:sz w:val="26"/>
          <w:szCs w:val="26"/>
        </w:rPr>
        <w:t>.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 xml:space="preserve">Объем субсидий, предоставляемых бюджету </w:t>
      </w:r>
      <w:proofErr w:type="spellStart"/>
      <w:r w:rsidR="00504CE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504CEB">
        <w:rPr>
          <w:rFonts w:ascii="Times New Roman" w:hAnsi="Times New Roman" w:cs="Times New Roman"/>
          <w:sz w:val="26"/>
          <w:szCs w:val="26"/>
        </w:rPr>
        <w:t xml:space="preserve">-го </w:t>
      </w:r>
      <w:r w:rsidR="00C437D0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D4527D">
        <w:rPr>
          <w:rFonts w:ascii="Times New Roman" w:hAnsi="Times New Roman" w:cs="Times New Roman"/>
          <w:sz w:val="26"/>
          <w:szCs w:val="26"/>
        </w:rPr>
        <w:t xml:space="preserve"> на </w:t>
      </w:r>
      <w:r w:rsidR="002A3FA1">
        <w:rPr>
          <w:rFonts w:ascii="Times New Roman" w:hAnsi="Times New Roman" w:cs="Times New Roman"/>
          <w:sz w:val="26"/>
          <w:szCs w:val="26"/>
        </w:rPr>
        <w:t xml:space="preserve">финансирование мероприятий по </w:t>
      </w:r>
      <w:r w:rsidRPr="00D4527D">
        <w:rPr>
          <w:rFonts w:ascii="Times New Roman" w:hAnsi="Times New Roman" w:cs="Times New Roman"/>
          <w:sz w:val="26"/>
          <w:szCs w:val="26"/>
        </w:rPr>
        <w:t>улучшени</w:t>
      </w:r>
      <w:r w:rsidR="002A3FA1">
        <w:rPr>
          <w:rFonts w:ascii="Times New Roman" w:hAnsi="Times New Roman" w:cs="Times New Roman"/>
          <w:sz w:val="26"/>
          <w:szCs w:val="26"/>
        </w:rPr>
        <w:t>ю</w:t>
      </w:r>
      <w:r w:rsidRPr="00D4527D">
        <w:rPr>
          <w:rFonts w:ascii="Times New Roman" w:hAnsi="Times New Roman" w:cs="Times New Roman"/>
          <w:sz w:val="26"/>
          <w:szCs w:val="26"/>
        </w:rPr>
        <w:t xml:space="preserve"> жилищных условий граждан, проживающих </w:t>
      </w:r>
      <w:r w:rsidR="00BB08F6">
        <w:rPr>
          <w:rFonts w:ascii="Times New Roman" w:hAnsi="Times New Roman" w:cs="Times New Roman"/>
          <w:sz w:val="26"/>
          <w:szCs w:val="26"/>
        </w:rPr>
        <w:t>на</w:t>
      </w:r>
      <w:r w:rsidRPr="00D4527D">
        <w:rPr>
          <w:rFonts w:ascii="Times New Roman" w:hAnsi="Times New Roman" w:cs="Times New Roman"/>
          <w:sz w:val="26"/>
          <w:szCs w:val="26"/>
        </w:rPr>
        <w:t xml:space="preserve"> сельск</w:t>
      </w:r>
      <w:r w:rsidR="00BB08F6">
        <w:rPr>
          <w:rFonts w:ascii="Times New Roman" w:hAnsi="Times New Roman" w:cs="Times New Roman"/>
          <w:sz w:val="26"/>
          <w:szCs w:val="26"/>
        </w:rPr>
        <w:t>их территориях</w:t>
      </w:r>
      <w:proofErr w:type="gramStart"/>
      <w:r w:rsidRPr="00D4527D">
        <w:rPr>
          <w:rFonts w:ascii="Times New Roman" w:hAnsi="Times New Roman" w:cs="Times New Roman"/>
          <w:sz w:val="26"/>
          <w:szCs w:val="26"/>
        </w:rPr>
        <w:t xml:space="preserve"> (</w:t>
      </w: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1027D60C" wp14:editId="634B366A">
            <wp:extent cx="201930" cy="249555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), </w:t>
      </w:r>
      <w:proofErr w:type="gramEnd"/>
      <w:r w:rsidRPr="00D4527D">
        <w:rPr>
          <w:rFonts w:ascii="Times New Roman" w:hAnsi="Times New Roman" w:cs="Times New Roman"/>
          <w:sz w:val="26"/>
          <w:szCs w:val="26"/>
        </w:rPr>
        <w:t>расс</w:t>
      </w:r>
      <w:r w:rsidR="008864FC">
        <w:rPr>
          <w:rFonts w:ascii="Times New Roman" w:hAnsi="Times New Roman" w:cs="Times New Roman"/>
          <w:sz w:val="26"/>
          <w:szCs w:val="26"/>
        </w:rPr>
        <w:t>читывается по следующей формуле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527D" w:rsidRPr="00D4527D" w:rsidRDefault="00D4527D" w:rsidP="00D452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4527D">
        <w:rPr>
          <w:rFonts w:ascii="Times New Roman" w:hAnsi="Times New Roman" w:cs="Times New Roman"/>
          <w:sz w:val="26"/>
          <w:szCs w:val="26"/>
        </w:rPr>
        <w:t>С</w:t>
      </w:r>
      <w:r w:rsidRPr="00D4527D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4527D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D4527D">
        <w:rPr>
          <w:rFonts w:ascii="Times New Roman" w:hAnsi="Times New Roman" w:cs="Times New Roman"/>
          <w:sz w:val="26"/>
          <w:szCs w:val="26"/>
        </w:rPr>
        <w:t>С</w:t>
      </w:r>
      <w:r w:rsidRPr="00D4527D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proofErr w:type="spellEnd"/>
      <w:r w:rsidRPr="00D4527D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D4527D">
        <w:rPr>
          <w:rFonts w:ascii="Times New Roman" w:hAnsi="Times New Roman" w:cs="Times New Roman"/>
          <w:sz w:val="26"/>
          <w:szCs w:val="26"/>
        </w:rPr>
        <w:t>D</w:t>
      </w:r>
      <w:r w:rsidRPr="00D4527D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4527D">
        <w:rPr>
          <w:rFonts w:ascii="Times New Roman" w:hAnsi="Times New Roman" w:cs="Times New Roman"/>
          <w:sz w:val="26"/>
          <w:szCs w:val="26"/>
        </w:rPr>
        <w:t>,</w:t>
      </w:r>
    </w:p>
    <w:p w:rsidR="00D4527D" w:rsidRPr="00D4527D" w:rsidRDefault="00D4527D" w:rsidP="00D4527D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4527D" w:rsidRPr="00D4527D" w:rsidRDefault="00D4527D" w:rsidP="00D452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>где:</w:t>
      </w:r>
    </w:p>
    <w:p w:rsidR="00D4527D" w:rsidRPr="00D4527D" w:rsidRDefault="00D4527D" w:rsidP="00D452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4527D">
        <w:rPr>
          <w:rFonts w:ascii="Times New Roman" w:hAnsi="Times New Roman" w:cs="Times New Roman"/>
          <w:sz w:val="26"/>
          <w:szCs w:val="26"/>
        </w:rPr>
        <w:t>С</w:t>
      </w:r>
      <w:r w:rsidRPr="00D4527D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proofErr w:type="spellEnd"/>
      <w:r w:rsidRPr="00D4527D">
        <w:rPr>
          <w:rFonts w:ascii="Times New Roman" w:hAnsi="Times New Roman" w:cs="Times New Roman"/>
          <w:sz w:val="26"/>
          <w:szCs w:val="26"/>
        </w:rPr>
        <w:t xml:space="preserve"> - объем субсидий из федерального бюджета, поступающих в республиканский бюджет Чувашской Республики, и субсидий из республиканского бюджета Чувашской Республики бюджетам </w:t>
      </w:r>
      <w:r w:rsidR="00C437D0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D4527D">
        <w:rPr>
          <w:rFonts w:ascii="Times New Roman" w:hAnsi="Times New Roman" w:cs="Times New Roman"/>
          <w:sz w:val="26"/>
          <w:szCs w:val="26"/>
        </w:rPr>
        <w:t xml:space="preserve"> на </w:t>
      </w:r>
      <w:r w:rsidR="00057DCF">
        <w:rPr>
          <w:rFonts w:ascii="Times New Roman" w:hAnsi="Times New Roman" w:cs="Times New Roman"/>
          <w:sz w:val="26"/>
          <w:szCs w:val="26"/>
        </w:rPr>
        <w:t>финансирование мероприятий по улучшению</w:t>
      </w:r>
      <w:r w:rsidRPr="00D4527D">
        <w:rPr>
          <w:rFonts w:ascii="Times New Roman" w:hAnsi="Times New Roman" w:cs="Times New Roman"/>
          <w:sz w:val="26"/>
          <w:szCs w:val="26"/>
        </w:rPr>
        <w:t xml:space="preserve"> жилищных условий граждан, проживающих </w:t>
      </w:r>
      <w:r w:rsidR="00BB08F6">
        <w:rPr>
          <w:rFonts w:ascii="Times New Roman" w:hAnsi="Times New Roman" w:cs="Times New Roman"/>
          <w:sz w:val="26"/>
          <w:szCs w:val="26"/>
        </w:rPr>
        <w:t>на сельских территориях</w:t>
      </w:r>
      <w:r w:rsidRPr="00D4527D">
        <w:rPr>
          <w:rFonts w:ascii="Times New Roman" w:hAnsi="Times New Roman" w:cs="Times New Roman"/>
          <w:sz w:val="26"/>
          <w:szCs w:val="26"/>
        </w:rPr>
        <w:t>, на текущий финансовый год.</w:t>
      </w:r>
    </w:p>
    <w:p w:rsidR="005A6CEF" w:rsidRDefault="005A6CEF" w:rsidP="005A6C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Распределение (перераспределение) субсидий между бюджетами </w:t>
      </w:r>
      <w:r w:rsidR="00824082">
        <w:rPr>
          <w:rFonts w:ascii="Times New Roman" w:hAnsi="Times New Roman" w:cs="Times New Roman"/>
          <w:sz w:val="26"/>
          <w:szCs w:val="26"/>
        </w:rPr>
        <w:t>муниципальных округов</w:t>
      </w:r>
      <w:r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15" w:history="1">
        <w:r w:rsidRPr="005A6CE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A6C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Чувашской Республики о республиканском бюджете Чувашской Республики на текущий финансовый год и плановый период.</w:t>
      </w:r>
    </w:p>
    <w:p w:rsidR="007D7F1C" w:rsidRPr="006650FA" w:rsidRDefault="007D7F1C" w:rsidP="00D4527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sectPr w:rsidR="007D7F1C" w:rsidRPr="006650FA" w:rsidSect="008C2B2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276" w:right="851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5FA" w:rsidRDefault="008745FA" w:rsidP="008745FA">
      <w:pPr>
        <w:spacing w:after="0" w:line="240" w:lineRule="auto"/>
      </w:pPr>
      <w:r>
        <w:separator/>
      </w:r>
    </w:p>
  </w:endnote>
  <w:endnote w:type="continuationSeparator" w:id="0">
    <w:p w:rsidR="008745FA" w:rsidRDefault="008745FA" w:rsidP="0087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5FA" w:rsidRDefault="008745FA" w:rsidP="008745FA">
      <w:pPr>
        <w:spacing w:after="0" w:line="240" w:lineRule="auto"/>
      </w:pPr>
      <w:r>
        <w:separator/>
      </w:r>
    </w:p>
  </w:footnote>
  <w:footnote w:type="continuationSeparator" w:id="0">
    <w:p w:rsidR="008745FA" w:rsidRDefault="008745FA" w:rsidP="00874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3086294"/>
      <w:docPartObj>
        <w:docPartGallery w:val="Page Numbers (Top of Page)"/>
        <w:docPartUnique/>
      </w:docPartObj>
    </w:sdtPr>
    <w:sdtEndPr/>
    <w:sdtContent>
      <w:p w:rsidR="008745FA" w:rsidRDefault="008745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EE4">
          <w:rPr>
            <w:noProof/>
          </w:rPr>
          <w:t>2</w:t>
        </w:r>
        <w:r>
          <w:fldChar w:fldCharType="end"/>
        </w:r>
      </w:p>
    </w:sdtContent>
  </w:sdt>
  <w:p w:rsidR="008745FA" w:rsidRDefault="008745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9B"/>
    <w:rsid w:val="00057DCF"/>
    <w:rsid w:val="00063925"/>
    <w:rsid w:val="00064AD7"/>
    <w:rsid w:val="000964CC"/>
    <w:rsid w:val="000D5489"/>
    <w:rsid w:val="00182C56"/>
    <w:rsid w:val="00216EE4"/>
    <w:rsid w:val="002666A7"/>
    <w:rsid w:val="0029023F"/>
    <w:rsid w:val="00295F1A"/>
    <w:rsid w:val="002A08BD"/>
    <w:rsid w:val="002A3FA1"/>
    <w:rsid w:val="002C4498"/>
    <w:rsid w:val="002F7FE5"/>
    <w:rsid w:val="00313DD6"/>
    <w:rsid w:val="003434DD"/>
    <w:rsid w:val="003804FC"/>
    <w:rsid w:val="0038633E"/>
    <w:rsid w:val="003F0D8D"/>
    <w:rsid w:val="003F2353"/>
    <w:rsid w:val="004071BA"/>
    <w:rsid w:val="004A16D3"/>
    <w:rsid w:val="00504CEB"/>
    <w:rsid w:val="00513D86"/>
    <w:rsid w:val="00533404"/>
    <w:rsid w:val="0057520D"/>
    <w:rsid w:val="005A6CEF"/>
    <w:rsid w:val="005F0750"/>
    <w:rsid w:val="006441C0"/>
    <w:rsid w:val="0066182D"/>
    <w:rsid w:val="006650FA"/>
    <w:rsid w:val="006A7DDD"/>
    <w:rsid w:val="006E71A8"/>
    <w:rsid w:val="0075758C"/>
    <w:rsid w:val="00766837"/>
    <w:rsid w:val="007D7F1C"/>
    <w:rsid w:val="0080321B"/>
    <w:rsid w:val="008044FB"/>
    <w:rsid w:val="008163E1"/>
    <w:rsid w:val="00824082"/>
    <w:rsid w:val="00844911"/>
    <w:rsid w:val="008745FA"/>
    <w:rsid w:val="008864FC"/>
    <w:rsid w:val="008C2B22"/>
    <w:rsid w:val="00915F47"/>
    <w:rsid w:val="0094647C"/>
    <w:rsid w:val="0094783B"/>
    <w:rsid w:val="00A8659B"/>
    <w:rsid w:val="00A96BD5"/>
    <w:rsid w:val="00A97998"/>
    <w:rsid w:val="00B91376"/>
    <w:rsid w:val="00B921A0"/>
    <w:rsid w:val="00BA597E"/>
    <w:rsid w:val="00BB08F6"/>
    <w:rsid w:val="00BC2102"/>
    <w:rsid w:val="00C437D0"/>
    <w:rsid w:val="00C86891"/>
    <w:rsid w:val="00CD3E90"/>
    <w:rsid w:val="00CE1E07"/>
    <w:rsid w:val="00CF29BE"/>
    <w:rsid w:val="00D4527D"/>
    <w:rsid w:val="00DC134C"/>
    <w:rsid w:val="00DC7184"/>
    <w:rsid w:val="00E84628"/>
    <w:rsid w:val="00E9505E"/>
    <w:rsid w:val="00ED0F75"/>
    <w:rsid w:val="00EF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A0E85718372A23A8FD5281EDB15682AC8109FA61D765ED2121A42CD376AB56712004DF55794783A370C1Dd51FK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56</cp:revision>
  <cp:lastPrinted>2023-11-15T10:47:00Z</cp:lastPrinted>
  <dcterms:created xsi:type="dcterms:W3CDTF">2014-09-15T12:07:00Z</dcterms:created>
  <dcterms:modified xsi:type="dcterms:W3CDTF">2023-11-15T10:49:00Z</dcterms:modified>
</cp:coreProperties>
</file>